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pecial Education: Core Knowledge and Severe to Profound Applications (5545)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73ADA" w:rsidRPr="00CC38F7" w:rsidTr="00473ADA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473ADA" w:rsidRPr="00C133AC" w:rsidRDefault="00473ADA" w:rsidP="00473ADA">
            <w:pPr>
              <w:jc w:val="center"/>
              <w:rPr>
                <w:b/>
              </w:rPr>
            </w:pPr>
            <w:bookmarkStart w:id="0" w:name="_GoBack"/>
            <w:bookmarkEnd w:id="0"/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473ADA" w:rsidRPr="00CC38F7" w:rsidTr="00473ADA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473ADA" w:rsidRPr="00C133AC" w:rsidRDefault="00473ADA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473ADA" w:rsidRPr="00CC38F7" w:rsidRDefault="00473ADA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  <w:vAlign w:val="center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</w:tcPr>
          <w:p w:rsidR="00473ADA" w:rsidRPr="00CC38F7" w:rsidRDefault="00473ADA" w:rsidP="001B5554"/>
        </w:tc>
        <w:tc>
          <w:tcPr>
            <w:tcW w:w="576" w:type="dxa"/>
            <w:shd w:val="clear" w:color="auto" w:fill="D9D9D9"/>
          </w:tcPr>
          <w:p w:rsidR="00473ADA" w:rsidRPr="00CC38F7" w:rsidRDefault="00473ADA" w:rsidP="001B5554"/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</w:rPr>
            </w:pPr>
            <w:r w:rsidRPr="00C55745">
              <w:rPr>
                <w:rStyle w:val="A7"/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I. </w:t>
            </w:r>
            <w:r w:rsidRPr="00C55745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Development and Characteristics of Learners (approximately 14%)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Style w:val="A7"/>
                <w:rFonts w:asciiTheme="minorHAnsi" w:hAnsiTheme="minorHAnsi" w:cstheme="minorHAnsi"/>
                <w:b/>
                <w:bCs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A.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Human development and behavior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B.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Theoretical approaches to student learning and motivation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C.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Basic characteristics and defining factors for each of the major disability categories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D.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Impact of disabilities on individuals, families, and society across the life span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E.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Impact of language, cultural, and gender differences on the identification process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F.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Co-occurring conditions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G.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How family systems contribute to the development of individuals with disabilities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H.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Environmental and societal influences on student development and achievement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</w:rPr>
            </w:pPr>
            <w:r w:rsidRPr="00C55745">
              <w:rPr>
                <w:rStyle w:val="A7"/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II. </w:t>
            </w:r>
            <w:r w:rsidRPr="00C55745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Planning and the Learning Environment (approximately 17%)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Style w:val="A7"/>
                <w:rFonts w:asciiTheme="minorHAnsi" w:hAnsiTheme="minorHAnsi" w:cstheme="minorHAnsi"/>
                <w:b/>
                <w:bCs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A.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Characteristics of good lesson plans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B.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Basic elements of effective lesson plans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C.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Learning objectives that are measurable and appropriately challenging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lastRenderedPageBreak/>
              <w:t xml:space="preserve">D.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Means of providing access to the curriculum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E.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Organizing the learning environment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F.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Theory and practice of positive behavior supports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G.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Theory and practice of effective classroom management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H.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Design and maintenance of a safe and supportive classroom environment that promotes student achievement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</w:rPr>
            </w:pPr>
            <w:r w:rsidRPr="00C55745">
              <w:rPr>
                <w:rStyle w:val="A7"/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III. </w:t>
            </w:r>
            <w:r w:rsidRPr="00C55745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Instruction (approximately 17%)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Style w:val="A7"/>
                <w:rFonts w:asciiTheme="minorHAnsi" w:hAnsiTheme="minorHAnsi" w:cstheme="minorHAnsi"/>
                <w:b/>
                <w:bCs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A.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Instructional strategies/techniques that are appropriate, considering students’ ages and abilities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B.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Instructional strategies for ensuring individual academic success in one-to-one, small group, and large group settings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C.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Instructional strategies that facilitate maintenance and generalization of concepts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55745">
              <w:rPr>
                <w:rStyle w:val="A7"/>
                <w:rFonts w:asciiTheme="minorHAnsi" w:hAnsiTheme="minorHAnsi" w:cstheme="minorHAnsi"/>
              </w:rPr>
              <w:t xml:space="preserve">D. </w:t>
            </w:r>
            <w:r w:rsidRPr="00C55745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Selection and implementation of research-based interventions for individual students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E.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Selection and implementation of supplementary and/or functional curriculum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F.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Options for assistive technology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lastRenderedPageBreak/>
              <w:t xml:space="preserve">G.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Instructional strategies/techniques that support transition goals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H.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Preventive strategies and intervention strategies for at-risk learners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</w:rPr>
            </w:pPr>
            <w:r w:rsidRPr="00C55745">
              <w:rPr>
                <w:rStyle w:val="A7"/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IV. </w:t>
            </w:r>
            <w:r w:rsidRPr="00C55745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Assessment (approximately 14%)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Style w:val="A7"/>
                <w:rFonts w:asciiTheme="minorHAnsi" w:hAnsiTheme="minorHAnsi" w:cstheme="minorHAnsi"/>
                <w:b/>
                <w:bCs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A.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Evidence-based assessments that are effective and appropriate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B.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Defines and uses various assessments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C.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Interprets assessment results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D.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Understands and uses the results of assessments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</w:rPr>
            </w:pPr>
            <w:r w:rsidRPr="00C55745">
              <w:rPr>
                <w:rStyle w:val="A7"/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V. </w:t>
            </w:r>
            <w:r w:rsidRPr="00C55745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Foundations and Professional Responsibilities (approximately 13%)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Style w:val="A7"/>
                <w:rFonts w:asciiTheme="minorHAnsi" w:hAnsiTheme="minorHAnsi" w:cstheme="minorHAnsi"/>
                <w:b/>
                <w:bCs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A.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Federal definitions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B.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Federal requirements for the pre-referral, referral, and identification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C.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Federal safeguards of the rights of stakeholders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D.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Components of a legally defensible individualized education program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E.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Major legislation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F.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Roles and responsibilities of the special education teacher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lastRenderedPageBreak/>
              <w:t xml:space="preserve">G.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Roles and responsibilities of other professionals who deliver special education services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H.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Strengths and limitations of various collaborative approaches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I.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Communication with stakeholders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J.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Potential bias issues that may impact teaching and interactions with students and their families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C55745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</w:rPr>
            </w:pPr>
            <w:r w:rsidRPr="00C55745">
              <w:rPr>
                <w:rStyle w:val="A7"/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VI. </w:t>
            </w:r>
            <w:r w:rsidRPr="00C55745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Integrated Constructed Response Questions (25%)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Style w:val="A7"/>
                <w:rFonts w:asciiTheme="minorHAnsi" w:hAnsiTheme="minorHAnsi" w:cstheme="minorHAnsi"/>
                <w:b/>
                <w:bCs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A.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Instruction and assessment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B.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Learning environment and classroom management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  <w:tr w:rsidR="00473ADA" w:rsidRPr="00CC38F7" w:rsidTr="00473A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73ADA" w:rsidRPr="00784B30" w:rsidRDefault="00473ADA" w:rsidP="00C557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4B30">
              <w:rPr>
                <w:rStyle w:val="A7"/>
                <w:rFonts w:asciiTheme="minorHAnsi" w:hAnsiTheme="minorHAnsi" w:cstheme="minorHAnsi"/>
              </w:rPr>
              <w:t xml:space="preserve">C. </w:t>
            </w:r>
            <w:r w:rsidRPr="00784B30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Collaboration</w:t>
            </w: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  <w:tc>
          <w:tcPr>
            <w:tcW w:w="576" w:type="dxa"/>
          </w:tcPr>
          <w:p w:rsidR="00473ADA" w:rsidRPr="00CC38F7" w:rsidRDefault="00473ADA" w:rsidP="00C55745">
            <w:pPr>
              <w:spacing w:after="0"/>
            </w:pPr>
          </w:p>
        </w:tc>
      </w:tr>
    </w:tbl>
    <w:p w:rsidR="006D0E58" w:rsidRPr="00CC38F7" w:rsidRDefault="006D0E58"/>
    <w:sectPr w:rsidR="006D0E58" w:rsidRPr="00CC38F7" w:rsidSect="001B55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E5" w:rsidRDefault="006C02E5">
      <w:pPr>
        <w:spacing w:after="0" w:line="240" w:lineRule="auto"/>
      </w:pPr>
      <w:r>
        <w:separator/>
      </w:r>
    </w:p>
  </w:endnote>
  <w:endnote w:type="continuationSeparator" w:id="0">
    <w:p w:rsidR="006C02E5" w:rsidRDefault="006C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473ADA" w:rsidP="001B5554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1B5554" w:rsidRPr="00E15F3B">
      <w:rPr>
        <w:sz w:val="16"/>
      </w:rPr>
      <w:t xml:space="preserve"> by Educational Testing Service. All rights reserved. </w:t>
    </w:r>
    <w:r w:rsidR="001B5554" w:rsidRPr="00E15F3B">
      <w:rPr>
        <w:bCs/>
        <w:sz w:val="16"/>
      </w:rPr>
      <w:t>ETS, the ETS logo and</w:t>
    </w:r>
    <w:r w:rsidR="001B5554">
      <w:rPr>
        <w:bCs/>
        <w:sz w:val="16"/>
      </w:rPr>
      <w:t xml:space="preserve"> PRAXIS </w:t>
    </w:r>
    <w:r w:rsidR="001B5554" w:rsidRPr="00E15F3B">
      <w:rPr>
        <w:bCs/>
        <w:sz w:val="16"/>
      </w:rPr>
      <w:t xml:space="preserve">are registered trademarks of Educational Testing Service (ETS). </w:t>
    </w:r>
    <w:r w:rsidR="001B5554">
      <w:rPr>
        <w:bCs/>
        <w:sz w:val="16"/>
      </w:rPr>
      <w:t>31146</w:t>
    </w:r>
  </w:p>
  <w:p w:rsidR="001B5554" w:rsidRDefault="001B5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E5" w:rsidRDefault="006C02E5">
      <w:pPr>
        <w:spacing w:after="0" w:line="240" w:lineRule="auto"/>
      </w:pPr>
      <w:r>
        <w:separator/>
      </w:r>
    </w:p>
  </w:footnote>
  <w:footnote w:type="continuationSeparator" w:id="0">
    <w:p w:rsidR="006C02E5" w:rsidRDefault="006C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C55745" w:rsidRDefault="001B5554" w:rsidP="00455D0C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4B3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84B3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5745">
      <w:rPr>
        <w:rFonts w:ascii="Arial" w:hAnsi="Arial" w:cs="Arial"/>
        <w:b/>
        <w:i/>
        <w:sz w:val="28"/>
        <w:szCs w:val="28"/>
      </w:rPr>
      <w:t>Praxis</w:t>
    </w:r>
    <w:r w:rsidRPr="00C55745">
      <w:rPr>
        <w:rFonts w:ascii="Arial" w:hAnsi="Arial" w:cs="Arial"/>
        <w:b/>
        <w:sz w:val="28"/>
        <w:szCs w:val="28"/>
        <w:vertAlign w:val="superscript"/>
      </w:rPr>
      <w:t>®</w:t>
    </w:r>
    <w:r w:rsidR="00455D0C" w:rsidRPr="00C55745">
      <w:rPr>
        <w:rFonts w:ascii="Arial" w:hAnsi="Arial" w:cs="Arial"/>
        <w:b/>
        <w:sz w:val="28"/>
        <w:szCs w:val="28"/>
        <w:vertAlign w:val="superscript"/>
      </w:rPr>
      <w:t xml:space="preserve"> </w:t>
    </w:r>
    <w:r w:rsidR="00C55745" w:rsidRPr="00C55745">
      <w:rPr>
        <w:rFonts w:ascii="Arial" w:hAnsi="Arial" w:cs="Arial"/>
        <w:b/>
        <w:bCs/>
        <w:sz w:val="28"/>
        <w:szCs w:val="28"/>
      </w:rPr>
      <w:t>Special Education: Core Knowledge and Severe to Profound Applications (5545)</w:t>
    </w:r>
  </w:p>
  <w:p w:rsidR="001B5554" w:rsidRPr="00C55745" w:rsidRDefault="001B5554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C55745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00AC6"/>
    <w:rsid w:val="0000367C"/>
    <w:rsid w:val="0002434D"/>
    <w:rsid w:val="00027D53"/>
    <w:rsid w:val="000469EA"/>
    <w:rsid w:val="000C1846"/>
    <w:rsid w:val="000C2715"/>
    <w:rsid w:val="000E6797"/>
    <w:rsid w:val="001415F3"/>
    <w:rsid w:val="00164C7C"/>
    <w:rsid w:val="00165904"/>
    <w:rsid w:val="00167687"/>
    <w:rsid w:val="001804F5"/>
    <w:rsid w:val="00184C1A"/>
    <w:rsid w:val="001961F8"/>
    <w:rsid w:val="001B1D86"/>
    <w:rsid w:val="001B4737"/>
    <w:rsid w:val="001B5554"/>
    <w:rsid w:val="001C54DB"/>
    <w:rsid w:val="001C5C27"/>
    <w:rsid w:val="001E0B30"/>
    <w:rsid w:val="001E26A2"/>
    <w:rsid w:val="00202022"/>
    <w:rsid w:val="002032C1"/>
    <w:rsid w:val="00223327"/>
    <w:rsid w:val="002240FE"/>
    <w:rsid w:val="00247421"/>
    <w:rsid w:val="00264FE1"/>
    <w:rsid w:val="002826F8"/>
    <w:rsid w:val="00282D2D"/>
    <w:rsid w:val="002B7258"/>
    <w:rsid w:val="002E0650"/>
    <w:rsid w:val="002E5859"/>
    <w:rsid w:val="002F7973"/>
    <w:rsid w:val="003109CC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55D0C"/>
    <w:rsid w:val="004634E7"/>
    <w:rsid w:val="00473320"/>
    <w:rsid w:val="00473ADA"/>
    <w:rsid w:val="00474E89"/>
    <w:rsid w:val="00484141"/>
    <w:rsid w:val="0048757E"/>
    <w:rsid w:val="00495F6C"/>
    <w:rsid w:val="004A2FE7"/>
    <w:rsid w:val="004B1384"/>
    <w:rsid w:val="004D66F8"/>
    <w:rsid w:val="00504B48"/>
    <w:rsid w:val="00514A93"/>
    <w:rsid w:val="00547CF0"/>
    <w:rsid w:val="00562CB3"/>
    <w:rsid w:val="005635AB"/>
    <w:rsid w:val="00585531"/>
    <w:rsid w:val="005904D6"/>
    <w:rsid w:val="005910A0"/>
    <w:rsid w:val="00591E24"/>
    <w:rsid w:val="005C453E"/>
    <w:rsid w:val="005E2C43"/>
    <w:rsid w:val="005F2329"/>
    <w:rsid w:val="005F3718"/>
    <w:rsid w:val="005F66FE"/>
    <w:rsid w:val="00602BAF"/>
    <w:rsid w:val="00605988"/>
    <w:rsid w:val="00627EE3"/>
    <w:rsid w:val="00635023"/>
    <w:rsid w:val="00646987"/>
    <w:rsid w:val="00697E70"/>
    <w:rsid w:val="006B12F3"/>
    <w:rsid w:val="006C02E5"/>
    <w:rsid w:val="006C11F4"/>
    <w:rsid w:val="006D0E58"/>
    <w:rsid w:val="006D1F60"/>
    <w:rsid w:val="006D34F0"/>
    <w:rsid w:val="006F4CC8"/>
    <w:rsid w:val="00775129"/>
    <w:rsid w:val="00780355"/>
    <w:rsid w:val="007817AC"/>
    <w:rsid w:val="00784B30"/>
    <w:rsid w:val="00790FEF"/>
    <w:rsid w:val="007B2724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F196C"/>
    <w:rsid w:val="00907EB3"/>
    <w:rsid w:val="00920678"/>
    <w:rsid w:val="00991F1A"/>
    <w:rsid w:val="00993750"/>
    <w:rsid w:val="009B412A"/>
    <w:rsid w:val="00A01D84"/>
    <w:rsid w:val="00A1729B"/>
    <w:rsid w:val="00A17ACD"/>
    <w:rsid w:val="00A444DB"/>
    <w:rsid w:val="00A50527"/>
    <w:rsid w:val="00A62304"/>
    <w:rsid w:val="00A75D31"/>
    <w:rsid w:val="00A842BF"/>
    <w:rsid w:val="00A85247"/>
    <w:rsid w:val="00AA04BD"/>
    <w:rsid w:val="00AB5F6A"/>
    <w:rsid w:val="00AB7EA0"/>
    <w:rsid w:val="00B02900"/>
    <w:rsid w:val="00B2042D"/>
    <w:rsid w:val="00B2585F"/>
    <w:rsid w:val="00B2768B"/>
    <w:rsid w:val="00B57F8E"/>
    <w:rsid w:val="00B72851"/>
    <w:rsid w:val="00B86D1E"/>
    <w:rsid w:val="00B97C3D"/>
    <w:rsid w:val="00BF26B9"/>
    <w:rsid w:val="00C133AC"/>
    <w:rsid w:val="00C5234C"/>
    <w:rsid w:val="00C55745"/>
    <w:rsid w:val="00C5579C"/>
    <w:rsid w:val="00C7073B"/>
    <w:rsid w:val="00C80E8A"/>
    <w:rsid w:val="00CB1B37"/>
    <w:rsid w:val="00CB3E5A"/>
    <w:rsid w:val="00CB5AF4"/>
    <w:rsid w:val="00CC38F7"/>
    <w:rsid w:val="00CE1ADB"/>
    <w:rsid w:val="00D055C5"/>
    <w:rsid w:val="00D15D3D"/>
    <w:rsid w:val="00D257C7"/>
    <w:rsid w:val="00D27AFF"/>
    <w:rsid w:val="00D9136C"/>
    <w:rsid w:val="00DC68C0"/>
    <w:rsid w:val="00DE053D"/>
    <w:rsid w:val="00DF1D1C"/>
    <w:rsid w:val="00E01B28"/>
    <w:rsid w:val="00E12D91"/>
    <w:rsid w:val="00E15791"/>
    <w:rsid w:val="00E47DB0"/>
    <w:rsid w:val="00E957DB"/>
    <w:rsid w:val="00EB4437"/>
    <w:rsid w:val="00ED1995"/>
    <w:rsid w:val="00EE5DED"/>
    <w:rsid w:val="00F10605"/>
    <w:rsid w:val="00F24F3E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7">
    <w:name w:val="A7"/>
    <w:uiPriority w:val="99"/>
    <w:rsid w:val="00C55745"/>
    <w:rPr>
      <w:rFonts w:cs="Myriad Pro Light"/>
      <w:color w:val="000000"/>
      <w:sz w:val="22"/>
      <w:szCs w:val="22"/>
    </w:rPr>
  </w:style>
  <w:style w:type="character" w:customStyle="1" w:styleId="A5">
    <w:name w:val="A5"/>
    <w:uiPriority w:val="99"/>
    <w:rsid w:val="00C55745"/>
    <w:rPr>
      <w:rFonts w:cs="Myriad Pro Ligh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5</cp:revision>
  <dcterms:created xsi:type="dcterms:W3CDTF">2017-09-12T20:48:00Z</dcterms:created>
  <dcterms:modified xsi:type="dcterms:W3CDTF">2017-10-02T21:40:00Z</dcterms:modified>
</cp:coreProperties>
</file>